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A2" w:rsidRPr="00D241A2" w:rsidRDefault="00D241A2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41A2">
        <w:rPr>
          <w:rFonts w:ascii="Times New Roman" w:hAnsi="Times New Roman" w:cs="Times New Roman"/>
          <w:b/>
          <w:sz w:val="30"/>
          <w:szCs w:val="30"/>
        </w:rPr>
        <w:t xml:space="preserve">Лекционный материал </w:t>
      </w:r>
      <w:bookmarkStart w:id="0" w:name="_GoBack"/>
      <w:bookmarkEnd w:id="0"/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понимать,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различным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причинам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боязни,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отрицания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т.п.)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сталкивающиеся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редко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обращаются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за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помощью.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Поэтому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соседями,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педагогами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(социальными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психологами),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лечащими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врачами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т.п.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сотруднику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ОВД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следующие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особенностях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физического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состояния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1)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физические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признаки: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сидении,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ходьбе;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порванное,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запачканное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окровавленное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белье,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одежда;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гематомы,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ссадины,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кровотечение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органов,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жалобы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зуд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гениталий;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повреждение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мягких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тканей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груди,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ягодиц,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ног,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живота,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бедер;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инородные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влагалище,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мочеиспускательном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канале;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недержание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наличие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инфекций,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передающихся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путем;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беременность;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2)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выражении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сексуальности:</w:t>
      </w:r>
    </w:p>
    <w:p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кажущиеся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необычными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необычная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активность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(мастурбация,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взрослого);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повышенный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материалам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направленности;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действиям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детьми;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имитация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характерными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стонами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движениями;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соблазняющее,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завлекающее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3)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эмоциональном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состоянии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общении: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трудности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коммуникациях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отсутствие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друзей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отказ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прежними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знакомыми);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внезапная,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немотивированная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подавленность,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изоляция,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частая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задумчивость,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отстраненность;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постоянная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депрессивность,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грустное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настроение;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нежелание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принимать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участие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играх;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непристойные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выражения,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свойственные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ранее;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скандалам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истерикам;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терроризирование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младших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сверстников;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податливость,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зависимость;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возврат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инфантильному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наоборот,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слишком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«взрослое»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отчуждение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братьев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сестер,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родственников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членов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жестокость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игрушкам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амбивалентные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(начиная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школьного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возраста);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рассказы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третьем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лице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девочку…»);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утрата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туалетных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навыков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малышей);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равнодушие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плохой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самоуход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напротив,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чрезмерное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мытье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4)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личности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мотивации,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социальные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признаки: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прогулы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образования;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изменение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успеваемости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негативное,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положительное)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потеря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любимым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занятиям;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неожиданные,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перемены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конкретному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месту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ненавижу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дядю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Петю»,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ездить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лифте»,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больше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пойду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футбол»)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родительской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приготовлению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еды,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стирке,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мытью,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ухаживанию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воспитанию)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неспособность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защитить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издевательству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собой;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отрицание,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традиций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уклада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вплоть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lastRenderedPageBreak/>
        <w:t>5)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самосознания: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снижение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самооценки;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отвращение,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стыд,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вина,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недоверие,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испорченности;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саморазрушающее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(употребление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алкоголя,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наркотиков,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проституция,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частая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подверженность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травмам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несчастным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случаям);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суицидальные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разговоры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попытки;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6)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невротические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психосоматические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симптомы: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обеспокоенность,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нахождении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(людьми);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прикосновениям,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поцелуям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(людей);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раздевания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(например,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отказ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занятиях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физкультурой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медицинском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осмотре);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головная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желудка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сердца;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навязчивые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страхи;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расстройства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(страх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ложиться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бессонница,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ночные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кошмары).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если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готов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совершенном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(совершаемом)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насилии,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рекомендуется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придерживаться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модели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минимизирующей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угрозу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«замыкания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себе»: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упреков,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обвинений,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пристыживаний</w:t>
      </w:r>
      <w:proofErr w:type="spellEnd"/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серьезное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услышанному;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спокойствие,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выдержка;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успокаивания,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подбадривания,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поощрения;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сопереживание;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искренность,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честность;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использование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лексикона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восприятие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всех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исключения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сведений;</w:t>
      </w:r>
    </w:p>
    <w:p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незамедлительная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тщательная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проверка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предположений.</w:t>
      </w:r>
    </w:p>
    <w:p w:rsidR="00C3600E" w:rsidRPr="00AA1B51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1B51"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Категорически не рекомендуется:</w:t>
      </w:r>
    </w:p>
    <w:p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t>давать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опрометчивые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или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заведомо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невыполнимые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обещания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(«это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останется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строго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между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нами»,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«мама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не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будет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сердиться»)</w:t>
      </w:r>
      <w:r w:rsidRPr="00496089">
        <w:rPr>
          <w:rFonts w:ascii="Times New Roman" w:hAnsi="Times New Roman"/>
          <w:sz w:val="30"/>
          <w:szCs w:val="30"/>
        </w:rPr>
        <w:t>;</w:t>
      </w:r>
    </w:p>
    <w:p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lastRenderedPageBreak/>
        <w:t>советовать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обращать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внимания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произошедшее.</w:t>
      </w:r>
    </w:p>
    <w:p w:rsidR="008733EE" w:rsidRPr="00D241A2" w:rsidRDefault="008733EE"/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jc w:val="both"/>
        <w:textAlignment w:val="baseline"/>
        <w:rPr>
          <w:b/>
          <w:sz w:val="30"/>
          <w:szCs w:val="30"/>
        </w:rPr>
      </w:pPr>
      <w:r w:rsidRPr="00496089">
        <w:rPr>
          <w:b/>
          <w:sz w:val="30"/>
          <w:szCs w:val="30"/>
        </w:rPr>
        <w:t>Сетевые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педофилы: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как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увидеть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нападение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хищника</w:t>
      </w:r>
      <w:r>
        <w:rPr>
          <w:b/>
          <w:sz w:val="30"/>
          <w:szCs w:val="30"/>
        </w:rPr>
        <w:t xml:space="preserve"> – 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нужен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первую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очередь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чтобы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Сюда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все: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сбор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информации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будущих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«завлечению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удаленно,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«светить»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физиономию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вообще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выдать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другого</w:t>
      </w:r>
      <w:r>
        <w:rPr>
          <w:sz w:val="30"/>
          <w:szCs w:val="30"/>
        </w:rPr>
        <w:t>, «с</w:t>
      </w:r>
      <w:r w:rsidRPr="00496089">
        <w:rPr>
          <w:sz w:val="30"/>
          <w:szCs w:val="30"/>
        </w:rPr>
        <w:t>кажем,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за…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>»</w:t>
      </w:r>
      <w:r w:rsidRPr="00496089">
        <w:rPr>
          <w:sz w:val="30"/>
          <w:szCs w:val="30"/>
        </w:rPr>
        <w:t>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Именно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подбирают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прикидываются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общающихся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Вера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специалистов),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освоит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молодежную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манеру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курсе,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интересуются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модно,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выглядит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мере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наивно.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показывает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статистика,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отнюдь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бесталанны.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Итак,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представляется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мальчиком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девочкой,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необходимости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ставит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качестве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«своего»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изображение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какого</w:t>
      </w:r>
      <w:r>
        <w:rPr>
          <w:sz w:val="30"/>
          <w:szCs w:val="30"/>
        </w:rPr>
        <w:t>-н</w:t>
      </w:r>
      <w:r w:rsidRPr="00496089">
        <w:rPr>
          <w:sz w:val="30"/>
          <w:szCs w:val="30"/>
        </w:rPr>
        <w:t>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«завязывать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дружбу».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возникает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сомнения,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«пузатый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насколько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хорошо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входят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роль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мнению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некоторых,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«вырос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возраста».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предложить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меняться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картинками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увлечениями,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музыкальными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файлами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подростки,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укрепляет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доверие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соусом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«вбивать»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мысли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слушаться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осторожных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советов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родителей.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когда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«виртуальная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дружба»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окрепнет,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назначает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реальную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публичном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дома,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неконтролируемое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легче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пресечь.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происходит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растление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испугался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одногодка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оказался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изнасилование.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Нередко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снимают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«сессии»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видео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обмениваются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кадрами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другими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педофилами.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форуме.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вполне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помочь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абсолютно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доступные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сайты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прочих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внешкольных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организаций.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кое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имеют)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свойство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размещать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lastRenderedPageBreak/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учащихся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кружковцев,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расписание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занятий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группам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классам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т.д.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результате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установить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местонахождение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оценить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объект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«охоты».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Дальше,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обманывают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какой</w:t>
      </w:r>
      <w:r>
        <w:rPr>
          <w:sz w:val="30"/>
          <w:szCs w:val="30"/>
        </w:rPr>
        <w:t>-</w:t>
      </w:r>
      <w:r w:rsidRPr="00496089">
        <w:rPr>
          <w:sz w:val="30"/>
          <w:szCs w:val="30"/>
        </w:rPr>
        <w:t>нибудь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«легендой»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ведут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укромное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место.</w:t>
      </w:r>
      <w:r>
        <w:rPr>
          <w:sz w:val="30"/>
          <w:szCs w:val="30"/>
        </w:rPr>
        <w:t xml:space="preserve"> 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Симптомом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развращения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резкое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изменение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становится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замкнутым,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плаксивым,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боязливым,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плохо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ночам.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лишние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деньги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объемах,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которых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обычно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частые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«подарки».</w:t>
      </w:r>
    </w:p>
    <w:p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Впрочем,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купюр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наличествовать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новые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игрушки,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одежда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(родителями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покупавшаяся),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гаджеты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(электронные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мобильник).</w:t>
      </w:r>
      <w:r>
        <w:rPr>
          <w:sz w:val="30"/>
          <w:szCs w:val="30"/>
        </w:rPr>
        <w:t xml:space="preserve"> </w:t>
      </w:r>
    </w:p>
    <w:p w:rsidR="00804CC9" w:rsidRPr="00D241A2" w:rsidRDefault="00804CC9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</w:rPr>
      </w:pPr>
      <w:r w:rsidRPr="00496089">
        <w:rPr>
          <w:b/>
          <w:sz w:val="30"/>
          <w:szCs w:val="30"/>
        </w:rPr>
        <w:t>Родителям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стоит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уделять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внимание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переписку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посредством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социальных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мобильных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приложений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своих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знакомыми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друзьями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одноклассниками,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походы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гости.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Ведь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может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ждать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там</w:t>
      </w:r>
      <w:r w:rsidRPr="00D241A2">
        <w:rPr>
          <w:b/>
          <w:sz w:val="30"/>
          <w:szCs w:val="30"/>
        </w:rPr>
        <w:t>.</w:t>
      </w:r>
    </w:p>
    <w:p w:rsidR="00D64D2B" w:rsidRPr="00496089" w:rsidRDefault="00D64D2B" w:rsidP="00D64D2B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Родителей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предупреждать,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если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установили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факт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случившемся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нельзя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обвинять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самих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детей.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Подросток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ничего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больше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расскажет.</w:t>
      </w:r>
    </w:p>
    <w:p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ИНФОРМАЦИЯ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</w:p>
    <w:p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Объясните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важно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научить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отличать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уважение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безусловного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подчинения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старшим.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«нет»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любому,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намеревается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вред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форме.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стесняться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остановит.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Призыв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помощи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–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свидетельство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трусости,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средство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защиты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спасения.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смело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зовут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чьих</w:t>
      </w:r>
      <w:r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находиться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улице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кругу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друзей,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теми,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знают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позже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23.00.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куда,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кому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идет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как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найти.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относительно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какого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подозрения,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сразу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сменит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выйдет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lastRenderedPageBreak/>
        <w:t>станции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метро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троллейбуса),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продолжит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следующем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поезде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троллейбусе).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сделает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встретит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папа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этом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трубку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телефона.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Мобильный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сегодня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решает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многие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проблемы.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контролировать,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аккумулятор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заряжен,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номер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телефона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«102»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находился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режиме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быстрого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набора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рабочем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столе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смартфона.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Особое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подросток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должен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автомобили,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проезжают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мимо.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подозрения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угроза,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надо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перейти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бежать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движению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автомобиля.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воспитывать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строгие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правила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поведения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требования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несоблюдение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легко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может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оказаться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провоцирующим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преступников.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увлечение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сексуальной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литературой,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видеофильмами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эротическими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сценами.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Жертвами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преступлений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запущенные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точки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утрачивают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стыдливости,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покорности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противостоять.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позволяют,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дальние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родственники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трогали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целовали,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обнимали.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Преступники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могут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применить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насильственные,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«соблазнительные»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конфеты,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мороженое,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игрушки,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показать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интересное.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Соблазнитель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зовет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вместе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погулять,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i/>
          <w:sz w:val="30"/>
          <w:szCs w:val="30"/>
        </w:rPr>
        <w:t>т.ч</w:t>
      </w:r>
      <w:proofErr w:type="spellEnd"/>
      <w:r w:rsidRPr="00496089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компьютерные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напрашивается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провожатые.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охотнее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контакт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(особенно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6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лет),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прибавляет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уверенности,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стремится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расположить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одновременно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обоюдных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действиях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безобидную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приятную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забаву.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lastRenderedPageBreak/>
        <w:t>Нередко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человек,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детьми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каких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повседневных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контактах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(руководит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кружками,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секциями,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занимается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репетиторством).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рассказывали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происходит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ними.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Объясните,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вежливо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уговаривают,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запугивают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добиваясь,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сохранили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втайне.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Общаясь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социальных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сетях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Интернета,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преступники</w:t>
      </w:r>
      <w:r w:rsidRPr="0049608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правило,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представляются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используя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манеру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общения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тактические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приемы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завладения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интимными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фотографиями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видеоизображениями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последующего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шантажа.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оставаться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встречи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проходить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присмотром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разрешения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родителей.</w:t>
      </w:r>
    </w:p>
    <w:p w:rsidR="00D64D2B" w:rsidRPr="00496089" w:rsidRDefault="00D64D2B" w:rsidP="00D64D2B">
      <w:pPr>
        <w:widowControl w:val="0"/>
        <w:spacing w:after="0" w:line="288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64D2B" w:rsidRPr="00D64D2B" w:rsidRDefault="00D64D2B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</w:rPr>
      </w:pPr>
    </w:p>
    <w:p w:rsidR="00C3600E" w:rsidRPr="00CB6220" w:rsidRDefault="00C3600E"/>
    <w:sectPr w:rsidR="00C3600E" w:rsidRPr="00CB6220" w:rsidSect="00D241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3CB7"/>
    <w:multiLevelType w:val="hybridMultilevel"/>
    <w:tmpl w:val="CC4C2C1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0E"/>
    <w:rsid w:val="00804CC9"/>
    <w:rsid w:val="008733EE"/>
    <w:rsid w:val="00AA1B51"/>
    <w:rsid w:val="00C3600E"/>
    <w:rsid w:val="00CB6220"/>
    <w:rsid w:val="00CD3B3D"/>
    <w:rsid w:val="00D241A2"/>
    <w:rsid w:val="00D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77537-64E0-4831-86C7-32DC1D62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00E"/>
    <w:rPr>
      <w:b/>
      <w:bCs/>
    </w:rPr>
  </w:style>
  <w:style w:type="paragraph" w:styleId="a4">
    <w:name w:val="List Paragraph"/>
    <w:basedOn w:val="a"/>
    <w:uiPriority w:val="34"/>
    <w:qFormat/>
    <w:rsid w:val="00C360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user-uvd</cp:lastModifiedBy>
  <cp:revision>5</cp:revision>
  <cp:lastPrinted>2023-10-28T11:27:00Z</cp:lastPrinted>
  <dcterms:created xsi:type="dcterms:W3CDTF">2020-10-13T13:00:00Z</dcterms:created>
  <dcterms:modified xsi:type="dcterms:W3CDTF">2023-10-28T11:28:00Z</dcterms:modified>
</cp:coreProperties>
</file>